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right="14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789940" cy="1019175"/>
            <wp:effectExtent l="0" t="0" r="0" b="0"/>
            <wp:docPr id="1073741825" name="officeArt object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BEA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208" cy="1019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  <w:rtl w:val="0"/>
          <w:lang w:val="ru-RU"/>
        </w:rPr>
        <w:t xml:space="preserve">  </w:t>
      </w:r>
    </w:p>
    <w:p>
      <w:pPr>
        <w:pStyle w:val="4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right="140"/>
      </w:pPr>
      <w:r>
        <w:rPr>
          <w:sz w:val="32"/>
          <w:szCs w:val="32"/>
          <w:rtl w:val="0"/>
          <w:lang w:val="ru-RU"/>
        </w:rPr>
        <w:t xml:space="preserve">Российская Федерация </w:t>
      </w:r>
    </w:p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right="140"/>
        <w:rPr>
          <w:sz w:val="28"/>
          <w:szCs w:val="28"/>
        </w:rPr>
      </w:pPr>
      <w:r>
        <w:rPr>
          <w:rtl w:val="0"/>
          <w:lang w:val="ru-RU"/>
        </w:rPr>
        <w:t xml:space="preserve">Республика Карелия    </w:t>
      </w:r>
    </w:p>
    <w:p>
      <w:pPr>
        <w:pStyle w:val="2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/>
        <w:ind w:right="140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  <w:rtl w:val="0"/>
          <w:lang w:val="ru-RU"/>
        </w:rPr>
        <w:t>РАСПОРЯЖЕНИЕ</w:t>
      </w:r>
    </w:p>
    <w:p>
      <w:pPr>
        <w:pStyle w:val="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/>
        <w:ind w:right="140"/>
        <w:rPr>
          <w:spacing w:val="-1"/>
        </w:rPr>
      </w:pPr>
      <w:r>
        <w:rPr>
          <w:spacing w:val="-1"/>
          <w:rtl w:val="0"/>
          <w:lang w:val="ru-RU"/>
        </w:rPr>
        <w:t>ГЛАВЫ РЕСПУБЛИКИ КАРЕЛИЯ</w:t>
      </w:r>
    </w:p>
    <w:p>
      <w:pPr>
        <w:framePr w:w="0" w:wrap="auto" w:vAnchor="margin" w:hAnchor="text" w:yAlign="inline"/>
        <w:rPr>
          <w:sz w:val="28"/>
          <w:szCs w:val="28"/>
        </w:rPr>
      </w:pPr>
    </w:p>
    <w:p>
      <w:pPr>
        <w:keepNext w:val="0"/>
        <w:keepLines w:val="0"/>
        <w:framePr w:w="0"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Внести в распоряжение Главы Республики Карелия от 12 марта 2020 года № 127-р (Официальный интернет-портал правовой информации (www.pravo.gov.ru),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20 апреля 2020 года, № 1000202004200003, 1000202004200002; 24 апреля 2020 года, № 1000202004240005; 27 апреля 2020 года, № 1000202004270001, 1000202004270005; 28 апреля 2020 года, № 1000202004280001; 29 апреля 2020 года, № 1000202004290003; 4 мая 2020 года, № 1000202005040002, 1000202005040001, 1000202005040005; 6 мая 2020 года, № 1000202005060002; 12 мая 2020 года, 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28 мая 2020 года, № 1000202005280001; 1 июня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1000202006010001; 5 июня 2020 года, № 1000202006050006; 8 июня 2020 года, № 1000202006080001; 9 июня 2020 года, № 1000202006090001;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10 июня 2020 года, № 1000202006100002; 15 июня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1000202006150001; 18 июня 2020 года, № 1000202006180003; 23 июня 2020 года, № 1000202006230005; 25 июня 2020 года, № 1000202006250001, 1000202006250008; 30 июня 2020 года, № 1000202006300001; 3 июля 2020 года, № 1000202007030001; 13 июля 2020 года, № 1000202007130001;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16 июля 2020 года, № 1000202007160001; 23 июля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1000202007230005; 3 августа 2020 года, № 1000202008030001; 6 августа 2020 года, № 1000202008060010; 7 августа 2020 года, № 1000202008070005;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14 августа 2020 года, № 1000202008140003; 19 августа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1000202008190001; 24 августа 2020 года, № 1000202008240001; 28 августа 2020 года, № 1000202008280001; 2 сентября 2020 года, № 1000202009020001;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16 сентября 2020 года, № 1000202009160001; 21 сентября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1000202009210003; 19 октября 2020 года, № 1000202010190003; 23 октября 2020 года, № 1000202010230002; 26 октября 2020 года, № 1000202010260001;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28 октября 2020 года, № 1000202010280006; 2 ноября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1000202011020001; 5 ноября 2020 года, № 1000202011050001, 1000202011050002; 9 ноября 2020 года, № 1000202011090002; 11 ноября 2020 года, № 1000202011110001; 16 ноября 2020 года, № 1000202011160001, 1000202011160002; 17 ноября 2020 года, № 1000202011170001; 20 ноября 2020 года, № 1000202011200002; 23 ноября 2020 года, № 1000202011230007, 1000202011230010; 30 ноября 2020 года, № 1000202011300001, 1000202011300002; 1 декабря 2020 года, № 1000202012010015; 4 декабря 2020 года, № 1000202012040001; 7 декабря 2020 года, № 1000202012070006; 15 декабря 2020 года, № 1000202012150002, 1000202012150001; 16 декабря 2020 года, № 1000202012160002; 18 декабря 2020 года, № 1000202012180005, 1000202012180008; 28 декабря 2020 года, № 1000202012280009, 1000202012280002; 30 декабря 2020 года, № 1000202012300007; 31 декабря 2020 года, № 1000202012310003; 11 января 2021 года, № 1000202101110001;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15 января 2021 года, № 1000202101150001; 19 января 2021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1000202101190003; 20 января 2021 года, № 1000202101200001; 22 января 2021 года, № 1000202101220003; 29 января 2021 года, № 1000202101290007;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3 февраля 2021 года, № 1000202102030001; 8 февраля 2021 года №1000202102080001;15 февраля 2021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1000202102150001;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19 февраля 2021 года, № 1000202102190001; 20 февраля 2021 года, № 1000202102200008; 1 марта 2021 года, № 1000202103010001; 3 марта 2021 года, № 1000202103030001;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5 марта 2021 года, № 1000202103050002; 16 марта 2021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>1000202103160001; 23 марта 2021 года, № 1000202103230006; 25 марта 2021 года, № 1000202103250005; 2 апреля 2021 года, № 1000202104020002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) следующие изменения:</w:t>
      </w:r>
    </w:p>
    <w:p>
      <w:pPr>
        <w:keepNext w:val="0"/>
        <w:keepLines w:val="0"/>
        <w:framePr w:w="0" w:wrap="auto" w:vAnchor="margin" w:hAnchor="text" w:yAlign="inline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пункт 10 дополнить абзацем следующего содержания:</w:t>
      </w:r>
    </w:p>
    <w:p>
      <w:pPr>
        <w:keepNext w:val="0"/>
        <w:keepLines w:val="0"/>
        <w:framePr w:w="0" w:wrap="auto" w:vAnchor="margin" w:hAnchor="text" w:yAlign="inline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«До 30 апреля 2021 года на территории Калевальского муниципального района приостановить проведение спортивных, зрелищных, публичных и иных массовых мероприятий, в том числе проведение указанных мероприятий на открытом воздухе.»;</w:t>
      </w:r>
    </w:p>
    <w:p>
      <w:pPr>
        <w:keepNext w:val="0"/>
        <w:keepLines w:val="0"/>
        <w:framePr w:w="0" w:wrap="auto" w:vAnchor="margin" w:hAnchor="text" w:yAlign="inline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567" w:right="0" w:firstLine="142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пункт 11.24 дополнить подпунктом 8 следующего содержания:</w:t>
      </w:r>
    </w:p>
    <w:p>
      <w:pPr>
        <w:pStyle w:val="12"/>
        <w:framePr w:w="0" w:wrap="auto" w:vAnchor="margin" w:hAnchor="text" w:yAlign="inline"/>
        <w:widowControl/>
        <w:ind w:firstLine="0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«8) до 30 апреля 2021 года на территории Калевальского муниципального района приостановить работу кружков и клубных формирований, проведение театрально-концертных мероприятий и демонстрацию кинофильмов.».</w:t>
      </w:r>
    </w:p>
    <w:p>
      <w:pPr>
        <w:pStyle w:val="12"/>
        <w:framePr w:w="0" w:wrap="auto" w:vAnchor="margin" w:hAnchor="text" w:yAlign="inline"/>
        <w:widowControl/>
        <w:spacing w:line="240" w:lineRule="auto"/>
        <w:ind w:firstLine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hint="default" w:ascii="Times New Roman" w:hAnsi="Times New Roman"/>
          <w:sz w:val="27"/>
          <w:szCs w:val="27"/>
          <w:rtl w:val="0"/>
          <w:lang w:val="ru-RU"/>
        </w:rPr>
        <w:t xml:space="preserve">         Глава </w:t>
      </w:r>
    </w:p>
    <w:p>
      <w:pPr>
        <w:pStyle w:val="12"/>
        <w:framePr w:w="0" w:wrap="auto" w:vAnchor="margin" w:hAnchor="text" w:yAlign="inline"/>
        <w:widowControl/>
        <w:spacing w:line="240" w:lineRule="auto"/>
        <w:ind w:firstLine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hint="default" w:ascii="Times New Roman" w:hAnsi="Times New Roman"/>
          <w:sz w:val="27"/>
          <w:szCs w:val="27"/>
          <w:rtl w:val="0"/>
          <w:lang w:val="ru-RU"/>
        </w:rPr>
        <w:t>Республики Карелия</w:t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ab/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ab/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ab/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ab/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ab/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ab/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 xml:space="preserve">          А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>О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>Парфенчиков</w:t>
      </w:r>
    </w:p>
    <w:p>
      <w:pPr>
        <w:framePr w:w="0" w:wrap="auto" w:vAnchor="margin" w:hAnchor="text" w:yAlign="inline"/>
        <w:spacing w:line="240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hint="default" w:ascii="Times New Roman" w:hAnsi="Times New Roman"/>
          <w:sz w:val="27"/>
          <w:szCs w:val="27"/>
          <w:rtl w:val="0"/>
          <w:lang w:val="ru-RU"/>
        </w:rPr>
        <w:t>г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>Петрозаводск</w:t>
      </w:r>
    </w:p>
    <w:p>
      <w:pPr>
        <w:framePr w:w="0" w:wrap="auto" w:vAnchor="margin" w:hAnchor="text" w:yAlign="inline"/>
        <w:spacing w:line="240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ru-RU"/>
        </w:rPr>
        <w:t>17 апреля</w:t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7"/>
          <w:szCs w:val="27"/>
          <w:rtl w:val="0"/>
          <w:lang w:val="ru-RU"/>
        </w:rPr>
        <w:t>года</w:t>
      </w:r>
    </w:p>
    <w:p>
      <w:pPr>
        <w:framePr w:w="0" w:wrap="auto" w:vAnchor="margin" w:hAnchor="text" w:yAlign="inline"/>
        <w:spacing w:line="240" w:lineRule="auto"/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№ 219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р</w:t>
      </w:r>
    </w:p>
    <w:sectPr>
      <w:headerReference r:id="rId3" w:type="default"/>
      <w:footerReference r:id="rId4" w:type="default"/>
      <w:pgSz w:w="11900" w:h="16840"/>
      <w:pgMar w:top="851" w:right="851" w:bottom="993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1070" w:hanging="360"/>
      </w:pPr>
      <w:rPr>
        <w:sz w:val="28"/>
        <w:szCs w:val="28"/>
        <w:vertAlign w:val="baseline"/>
      </w:rPr>
    </w:lvl>
    <w:lvl w:ilvl="1" w:tentative="0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1DE467D9"/>
    <w:rsid w:val="53C50D0A"/>
    <w:rsid w:val="568B39CD"/>
    <w:rsid w:val="68B81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paragraph" w:styleId="2">
    <w:name w:val="heading 1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0"/>
    </w:pPr>
    <w:rPr>
      <w:rFonts w:hint="default" w:ascii="Times New Roman" w:hAnsi="Times New Roman" w:eastAsia="Arial Unicode MS" w:cs="Arial Unicode MS"/>
      <w:b/>
      <w:bCs/>
      <w:color w:val="000000"/>
      <w:spacing w:val="80"/>
      <w:w w:val="100"/>
      <w:kern w:val="0"/>
      <w:position w:val="0"/>
      <w:sz w:val="52"/>
      <w:szCs w:val="52"/>
      <w:u w:val="none" w:color="000000"/>
      <w:shd w:val="clear" w:color="auto" w:fill="auto"/>
      <w:vertAlign w:val="baseline"/>
      <w:lang w:val="ru-RU"/>
    </w:rPr>
  </w:style>
  <w:style w:type="paragraph" w:styleId="3">
    <w:name w:val="heading 2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1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ru-RU"/>
    </w:rPr>
  </w:style>
  <w:style w:type="paragraph" w:styleId="4">
    <w:name w:val="heading 3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2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8"/>
      <w:szCs w:val="28"/>
      <w:u w:val="none" w:color="000000"/>
      <w:shd w:val="clear" w:color="auto" w:fill="auto"/>
      <w:vertAlign w:val="baseline"/>
      <w:lang w:val="ru-RU"/>
    </w:rPr>
  </w:style>
  <w:style w:type="paragraph" w:styleId="5">
    <w:name w:val="heading 4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2"/>
    </w:pPr>
    <w:rPr>
      <w:rFonts w:hint="default" w:ascii="Times New Roman" w:hAnsi="Times New Roman" w:eastAsia="Arial Unicode MS" w:cs="Arial Unicode MS"/>
      <w:b/>
      <w:bCs/>
      <w:color w:val="000000"/>
      <w:spacing w:val="4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ru-RU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iPriority w:val="0"/>
    <w:rPr>
      <w:u w:val="single"/>
    </w:rPr>
  </w:style>
  <w:style w:type="table" w:customStyle="1" w:styleId="9">
    <w:name w:val="Table Normal1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0">
    <w:name w:val="Верхн./нижн. кол.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11">
    <w:name w:val="Обычный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2">
    <w:name w:val="ConsPlusNormal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72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2021-01-07T11:06:00Z</dcterms:created>
  <dc:creator>Андрей</dc:creator>
  <cp:lastModifiedBy>Андрей</cp:lastModifiedBy>
  <dcterms:modified xsi:type="dcterms:W3CDTF">2021-04-17T16:18:01Z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